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9BA" w:rsidRPr="004F59BA" w:rsidRDefault="004F59BA" w:rsidP="004F59BA">
      <w:pPr>
        <w:spacing w:after="188" w:line="264" w:lineRule="atLeast"/>
        <w:textAlignment w:val="baseline"/>
        <w:outlineLvl w:val="0"/>
        <w:rPr>
          <w:rFonts w:ascii="MuseoSlab500" w:eastAsia="Times New Roman" w:hAnsi="MuseoSlab500" w:cs="Times New Roman"/>
          <w:color w:val="0B6F99"/>
          <w:kern w:val="36"/>
          <w:sz w:val="38"/>
          <w:szCs w:val="38"/>
        </w:rPr>
      </w:pPr>
      <w:r w:rsidRPr="004F59BA">
        <w:rPr>
          <w:rFonts w:ascii="MuseoSlab500" w:eastAsia="Times New Roman" w:hAnsi="MuseoSlab500" w:cs="Times New Roman"/>
          <w:color w:val="0B6F99"/>
          <w:kern w:val="36"/>
          <w:sz w:val="38"/>
          <w:szCs w:val="38"/>
        </w:rPr>
        <w:t>Thankful for Gods Dual Revelation</w:t>
      </w:r>
    </w:p>
    <w:p w:rsidR="004F59BA" w:rsidRPr="004F59BA" w:rsidRDefault="004F59BA" w:rsidP="004F59BA">
      <w:pPr>
        <w:spacing w:after="0" w:line="240" w:lineRule="auto"/>
        <w:jc w:val="right"/>
        <w:textAlignment w:val="baseline"/>
        <w:rPr>
          <w:rFonts w:ascii="inherit" w:eastAsia="Times New Roman" w:hAnsi="inherit" w:cs="Times New Roman"/>
          <w:sz w:val="16"/>
          <w:szCs w:val="16"/>
        </w:rPr>
      </w:pPr>
      <w:r w:rsidRPr="004F59BA">
        <w:rPr>
          <w:rFonts w:ascii="inherit" w:eastAsia="Times New Roman" w:hAnsi="inherit" w:cs="Times New Roman"/>
          <w:sz w:val="16"/>
          <w:szCs w:val="16"/>
        </w:rPr>
        <w:t>November 5, 2010</w:t>
      </w:r>
    </w:p>
    <w:p w:rsidR="004F59BA" w:rsidRPr="004F59BA" w:rsidRDefault="004F59BA" w:rsidP="004F59BA">
      <w:pPr>
        <w:spacing w:after="0" w:line="240" w:lineRule="auto"/>
        <w:textAlignment w:val="baseline"/>
        <w:rPr>
          <w:rFonts w:ascii="inherit" w:eastAsia="Times New Roman" w:hAnsi="inherit" w:cs="Times New Roman"/>
          <w:sz w:val="16"/>
          <w:szCs w:val="16"/>
        </w:rPr>
      </w:pPr>
      <w:r w:rsidRPr="004F59BA">
        <w:rPr>
          <w:rFonts w:ascii="inherit" w:eastAsia="Times New Roman" w:hAnsi="inherit" w:cs="Times New Roman"/>
          <w:sz w:val="16"/>
          <w:szCs w:val="16"/>
        </w:rPr>
        <w:t>By Kenneth R. Samples</w:t>
      </w:r>
    </w:p>
    <w:p w:rsidR="004F59BA" w:rsidRPr="004F59BA" w:rsidRDefault="004F59BA" w:rsidP="004F59BA">
      <w:pPr>
        <w:shd w:val="clear" w:color="auto" w:fill="E9E7E0"/>
        <w:spacing w:after="0" w:line="225" w:lineRule="atLeast"/>
        <w:textAlignment w:val="baseline"/>
        <w:rPr>
          <w:rFonts w:ascii="Tahoma" w:eastAsia="Times New Roman" w:hAnsi="Tahoma" w:cs="Tahoma"/>
          <w:color w:val="4C4541"/>
          <w:sz w:val="16"/>
          <w:szCs w:val="16"/>
        </w:rPr>
      </w:pPr>
      <w:r>
        <w:rPr>
          <w:rFonts w:ascii="Tahoma" w:eastAsia="Times New Roman" w:hAnsi="Tahoma" w:cs="Tahoma"/>
          <w:noProof/>
          <w:color w:val="4C4541"/>
          <w:sz w:val="16"/>
          <w:szCs w:val="16"/>
        </w:rPr>
        <w:drawing>
          <wp:inline distT="0" distB="0" distL="0" distR="0">
            <wp:extent cx="5327650" cy="3124835"/>
            <wp:effectExtent l="19050" t="0" r="6350" b="0"/>
            <wp:docPr id="1" name="Picture 1" descr="http://www.reasons.org/Media/Default/ImageCache/559x400-FitWidth/Images/bible-sunse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asons.org/Media/Default/ImageCache/559x400-FitWidth/Images/bible-sunset-3.jpg"/>
                    <pic:cNvPicPr>
                      <a:picLocks noChangeAspect="1" noChangeArrowheads="1"/>
                    </pic:cNvPicPr>
                  </pic:nvPicPr>
                  <pic:blipFill>
                    <a:blip r:embed="rId4" cstate="print"/>
                    <a:srcRect/>
                    <a:stretch>
                      <a:fillRect/>
                    </a:stretch>
                  </pic:blipFill>
                  <pic:spPr bwMode="auto">
                    <a:xfrm>
                      <a:off x="0" y="0"/>
                      <a:ext cx="5327650" cy="3124835"/>
                    </a:xfrm>
                    <a:prstGeom prst="rect">
                      <a:avLst/>
                    </a:prstGeom>
                    <a:noFill/>
                    <a:ln w="9525">
                      <a:noFill/>
                      <a:miter lim="800000"/>
                      <a:headEnd/>
                      <a:tailEnd/>
                    </a:ln>
                  </pic:spPr>
                </pic:pic>
              </a:graphicData>
            </a:graphic>
          </wp:inline>
        </w:drawing>
      </w:r>
    </w:p>
    <w:p w:rsidR="004F59BA" w:rsidRPr="004F59BA" w:rsidRDefault="004F59BA" w:rsidP="004F59BA">
      <w:pPr>
        <w:shd w:val="clear" w:color="auto" w:fill="E9E7E0"/>
        <w:spacing w:before="188" w:after="188" w:line="225" w:lineRule="atLeast"/>
        <w:textAlignment w:val="baseline"/>
        <w:rPr>
          <w:rFonts w:ascii="inherit" w:eastAsia="Times New Roman" w:hAnsi="inherit" w:cs="Times New Roman"/>
          <w:color w:val="0B6F99"/>
          <w:sz w:val="19"/>
          <w:szCs w:val="19"/>
        </w:rPr>
      </w:pPr>
      <w:r w:rsidRPr="004F59BA">
        <w:rPr>
          <w:rFonts w:ascii="inherit" w:eastAsia="Times New Roman" w:hAnsi="inherit" w:cs="Times New Roman"/>
          <w:color w:val="0B6F99"/>
          <w:sz w:val="19"/>
          <w:szCs w:val="19"/>
        </w:rPr>
        <w:t>During this season of thankfulness, I’m grateful for how God revealed himself to humankind in two ways.</w:t>
      </w:r>
    </w:p>
    <w:p w:rsidR="004F59BA" w:rsidRPr="004F59BA" w:rsidRDefault="004F59BA" w:rsidP="004F59BA">
      <w:pPr>
        <w:shd w:val="clear" w:color="auto" w:fill="E9E7E0"/>
        <w:spacing w:before="188" w:after="188" w:line="250" w:lineRule="atLeast"/>
        <w:textAlignment w:val="baseline"/>
        <w:rPr>
          <w:rFonts w:ascii="inherit" w:eastAsia="Times New Roman" w:hAnsi="inherit" w:cs="Arial"/>
          <w:color w:val="4C4541"/>
          <w:sz w:val="18"/>
          <w:szCs w:val="18"/>
        </w:rPr>
      </w:pPr>
      <w:r w:rsidRPr="004F59BA">
        <w:rPr>
          <w:rFonts w:ascii="inherit" w:eastAsia="Times New Roman" w:hAnsi="inherit" w:cs="Arial"/>
          <w:color w:val="4C4541"/>
          <w:sz w:val="18"/>
          <w:szCs w:val="18"/>
        </w:rPr>
        <w:t>In Christian theology, revelation refers to God’s personal self-disclosure to his creatures. He took the initiative and revealed himself in both general revelation (God’s world) and special revelation (God’s Word).</w:t>
      </w:r>
    </w:p>
    <w:p w:rsidR="004F59BA" w:rsidRPr="004F59BA" w:rsidRDefault="004F59BA" w:rsidP="004F59BA">
      <w:pPr>
        <w:shd w:val="clear" w:color="auto" w:fill="E9E7E0"/>
        <w:spacing w:before="188" w:after="188" w:line="250" w:lineRule="atLeast"/>
        <w:textAlignment w:val="baseline"/>
        <w:rPr>
          <w:rFonts w:ascii="inherit" w:eastAsia="Times New Roman" w:hAnsi="inherit" w:cs="Arial"/>
          <w:color w:val="4C4541"/>
          <w:sz w:val="18"/>
          <w:szCs w:val="18"/>
        </w:rPr>
      </w:pPr>
      <w:r w:rsidRPr="004F59BA">
        <w:rPr>
          <w:rFonts w:ascii="inherit" w:eastAsia="Times New Roman" w:hAnsi="inherit" w:cs="Arial"/>
          <w:color w:val="4C4541"/>
          <w:sz w:val="18"/>
          <w:szCs w:val="18"/>
        </w:rPr>
        <w:t xml:space="preserve">Through General Revelation </w:t>
      </w:r>
      <w:r w:rsidRPr="004F59BA">
        <w:rPr>
          <w:rFonts w:ascii="MS Mincho" w:eastAsia="MS Mincho" w:hAnsi="MS Mincho" w:cs="MS Mincho" w:hint="eastAsia"/>
          <w:color w:val="4C4541"/>
          <w:sz w:val="18"/>
          <w:szCs w:val="18"/>
        </w:rPr>
        <w:t> </w:t>
      </w:r>
      <w:r w:rsidRPr="004F59BA">
        <w:rPr>
          <w:rFonts w:ascii="Times New Roman" w:eastAsia="Times New Roman" w:hAnsi="Times New Roman" w:cs="Times New Roman"/>
          <w:color w:val="4C4541"/>
          <w:sz w:val="18"/>
          <w:szCs w:val="18"/>
        </w:rPr>
        <w:t>The created order makes God’s existence and characteristics known to all people, at all times</w:t>
      </w:r>
      <w:r w:rsidRPr="004F59BA">
        <w:rPr>
          <w:rFonts w:ascii="inherit" w:eastAsia="Times New Roman" w:hAnsi="inherit" w:cs="Arial"/>
          <w:color w:val="4C4541"/>
          <w:sz w:val="18"/>
          <w:szCs w:val="18"/>
        </w:rPr>
        <w:t>, in all places. This includes nature (Psalm 19:1–4; Romans 1:18–21), history (Daniel 2:21; Acts 17:26), and the inner human conscience (Genesis 1:26–27; Romans 2:11–16).</w:t>
      </w:r>
    </w:p>
    <w:p w:rsidR="004F59BA" w:rsidRPr="004F59BA" w:rsidRDefault="004F59BA" w:rsidP="004F59BA">
      <w:pPr>
        <w:shd w:val="clear" w:color="auto" w:fill="E9E7E0"/>
        <w:spacing w:before="188" w:after="188" w:line="250" w:lineRule="atLeast"/>
        <w:textAlignment w:val="baseline"/>
        <w:rPr>
          <w:rFonts w:ascii="inherit" w:eastAsia="Times New Roman" w:hAnsi="inherit" w:cs="Arial"/>
          <w:color w:val="4C4541"/>
          <w:sz w:val="18"/>
          <w:szCs w:val="18"/>
        </w:rPr>
      </w:pPr>
      <w:r w:rsidRPr="004F59BA">
        <w:rPr>
          <w:rFonts w:ascii="inherit" w:eastAsia="Times New Roman" w:hAnsi="inherit" w:cs="Arial"/>
          <w:color w:val="4C4541"/>
          <w:sz w:val="18"/>
          <w:szCs w:val="18"/>
        </w:rPr>
        <w:t>This disclosure takes external and internal forms. The external consists of nature and God’s providential ordering of the universe, including history. The internal consists of both the moral law of conscience and an innate consciousness of God.</w:t>
      </w:r>
    </w:p>
    <w:p w:rsidR="004F59BA" w:rsidRPr="004F59BA" w:rsidRDefault="004F59BA" w:rsidP="004F59BA">
      <w:pPr>
        <w:shd w:val="clear" w:color="auto" w:fill="E9E7E0"/>
        <w:spacing w:before="188" w:after="188" w:line="250" w:lineRule="atLeast"/>
        <w:textAlignment w:val="baseline"/>
        <w:rPr>
          <w:rFonts w:ascii="inherit" w:eastAsia="Times New Roman" w:hAnsi="inherit" w:cs="Arial"/>
          <w:color w:val="4C4541"/>
          <w:sz w:val="18"/>
          <w:szCs w:val="18"/>
        </w:rPr>
      </w:pPr>
      <w:r w:rsidRPr="004F59BA">
        <w:rPr>
          <w:rFonts w:ascii="inherit" w:eastAsia="Times New Roman" w:hAnsi="inherit" w:cs="Arial"/>
          <w:color w:val="4C4541"/>
          <w:sz w:val="18"/>
          <w:szCs w:val="18"/>
        </w:rPr>
        <w:t>Through Special Revelation</w:t>
      </w:r>
      <w:r w:rsidRPr="004F59BA">
        <w:rPr>
          <w:rFonts w:ascii="MS Mincho" w:eastAsia="MS Mincho" w:hAnsi="MS Mincho" w:cs="MS Mincho" w:hint="eastAsia"/>
          <w:color w:val="4C4541"/>
          <w:sz w:val="18"/>
          <w:szCs w:val="18"/>
        </w:rPr>
        <w:t> </w:t>
      </w:r>
      <w:r w:rsidRPr="004F59BA">
        <w:rPr>
          <w:rFonts w:ascii="Times New Roman" w:eastAsia="Times New Roman" w:hAnsi="Times New Roman" w:cs="Times New Roman"/>
          <w:color w:val="4C4541"/>
          <w:sz w:val="18"/>
          <w:szCs w:val="18"/>
        </w:rPr>
        <w:t>God’s more specific self-disclosure comes through his great redemptiv</w:t>
      </w:r>
      <w:r w:rsidRPr="004F59BA">
        <w:rPr>
          <w:rFonts w:ascii="inherit" w:eastAsia="Times New Roman" w:hAnsi="inherit" w:cs="Arial"/>
          <w:color w:val="4C4541"/>
          <w:sz w:val="18"/>
          <w:szCs w:val="18"/>
        </w:rPr>
        <w:t>e acts, events, and words (John 20:31; 2 Timothy 3:15–17; Hebrews 1:1–4) at special times and places. God first manifested himself through the Israelites, his covenant people (as recorded in the Old Testament).</w:t>
      </w:r>
    </w:p>
    <w:p w:rsidR="004F59BA" w:rsidRPr="004F59BA" w:rsidRDefault="004F59BA" w:rsidP="004F59BA">
      <w:pPr>
        <w:shd w:val="clear" w:color="auto" w:fill="E9E7E0"/>
        <w:spacing w:before="188" w:after="188" w:line="250" w:lineRule="atLeast"/>
        <w:textAlignment w:val="baseline"/>
        <w:rPr>
          <w:rFonts w:ascii="inherit" w:eastAsia="Times New Roman" w:hAnsi="inherit" w:cs="Arial"/>
          <w:color w:val="4C4541"/>
          <w:sz w:val="18"/>
          <w:szCs w:val="18"/>
        </w:rPr>
      </w:pPr>
      <w:r w:rsidRPr="004F59BA">
        <w:rPr>
          <w:rFonts w:ascii="inherit" w:eastAsia="Times New Roman" w:hAnsi="inherit" w:cs="Arial"/>
          <w:color w:val="4C4541"/>
          <w:sz w:val="18"/>
          <w:szCs w:val="18"/>
        </w:rPr>
        <w:t>Special revelation culminated decisively in the Incarnation of Jesus Christ—the God-man whose life, death, and resurrection are recorded in the New Testament. Biblically speaking, the divine Logos is the agent of all revelation—the eternal Word and Son who “gives light to every man” (John 1:9). For this, we can all be thankful.</w:t>
      </w:r>
    </w:p>
    <w:p w:rsidR="004F59BA" w:rsidRPr="004F59BA" w:rsidRDefault="004F59BA" w:rsidP="004F59BA">
      <w:pPr>
        <w:shd w:val="clear" w:color="auto" w:fill="E9E7E0"/>
        <w:spacing w:after="0" w:line="225" w:lineRule="atLeast"/>
        <w:textAlignment w:val="baseline"/>
        <w:rPr>
          <w:rFonts w:ascii="Tahoma" w:eastAsia="Times New Roman" w:hAnsi="Tahoma" w:cs="Tahoma"/>
          <w:color w:val="4C4541"/>
          <w:sz w:val="16"/>
          <w:szCs w:val="16"/>
        </w:rPr>
      </w:pPr>
      <w:r w:rsidRPr="004F59BA">
        <w:rPr>
          <w:rFonts w:ascii="inherit" w:eastAsia="Times New Roman" w:hAnsi="inherit" w:cs="Tahoma"/>
          <w:color w:val="4C4541"/>
          <w:sz w:val="16"/>
        </w:rPr>
        <w:t>Subjects:</w:t>
      </w:r>
      <w:r w:rsidRPr="004F59BA">
        <w:rPr>
          <w:rFonts w:ascii="Tahoma" w:eastAsia="Times New Roman" w:hAnsi="Tahoma" w:cs="Tahoma"/>
          <w:color w:val="4C4541"/>
          <w:sz w:val="16"/>
        </w:rPr>
        <w:t> </w:t>
      </w:r>
      <w:r w:rsidRPr="004F59BA">
        <w:rPr>
          <w:rFonts w:ascii="Tahoma" w:eastAsia="Times New Roman" w:hAnsi="Tahoma" w:cs="Tahoma"/>
          <w:color w:val="4C4541"/>
          <w:sz w:val="16"/>
          <w:szCs w:val="16"/>
        </w:rPr>
        <w:t>Incarnation, Philosophy of Religion</w:t>
      </w:r>
    </w:p>
    <w:p w:rsidR="00D50ADB" w:rsidRDefault="00D50ADB"/>
    <w:sectPr w:rsidR="00D50ADB" w:rsidSect="003401B9">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MuseoSlab500">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4F59BA"/>
    <w:rsid w:val="00017442"/>
    <w:rsid w:val="003401B9"/>
    <w:rsid w:val="004F59BA"/>
    <w:rsid w:val="00D50A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ADB"/>
  </w:style>
  <w:style w:type="paragraph" w:styleId="Heading1">
    <w:name w:val="heading 1"/>
    <w:basedOn w:val="Normal"/>
    <w:link w:val="Heading1Char"/>
    <w:uiPriority w:val="9"/>
    <w:qFormat/>
    <w:rsid w:val="004F59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9B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F59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xonomy-field">
    <w:name w:val="taxonomy-field"/>
    <w:basedOn w:val="Normal"/>
    <w:rsid w:val="004F59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F59BA"/>
  </w:style>
  <w:style w:type="character" w:customStyle="1" w:styleId="apple-converted-space">
    <w:name w:val="apple-converted-space"/>
    <w:basedOn w:val="DefaultParagraphFont"/>
    <w:rsid w:val="004F59BA"/>
  </w:style>
  <w:style w:type="paragraph" w:styleId="BalloonText">
    <w:name w:val="Balloon Text"/>
    <w:basedOn w:val="Normal"/>
    <w:link w:val="BalloonTextChar"/>
    <w:uiPriority w:val="99"/>
    <w:semiHidden/>
    <w:unhideWhenUsed/>
    <w:rsid w:val="004F59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9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5558788">
      <w:bodyDiv w:val="1"/>
      <w:marLeft w:val="0"/>
      <w:marRight w:val="0"/>
      <w:marTop w:val="0"/>
      <w:marBottom w:val="0"/>
      <w:divBdr>
        <w:top w:val="none" w:sz="0" w:space="0" w:color="auto"/>
        <w:left w:val="none" w:sz="0" w:space="0" w:color="auto"/>
        <w:bottom w:val="none" w:sz="0" w:space="0" w:color="auto"/>
        <w:right w:val="none" w:sz="0" w:space="0" w:color="auto"/>
      </w:divBdr>
      <w:divsChild>
        <w:div w:id="416942528">
          <w:marLeft w:val="0"/>
          <w:marRight w:val="0"/>
          <w:marTop w:val="0"/>
          <w:marBottom w:val="188"/>
          <w:divBdr>
            <w:top w:val="none" w:sz="0" w:space="0" w:color="auto"/>
            <w:left w:val="none" w:sz="0" w:space="0" w:color="auto"/>
            <w:bottom w:val="none" w:sz="0" w:space="0" w:color="auto"/>
            <w:right w:val="none" w:sz="0" w:space="0" w:color="auto"/>
          </w:divBdr>
        </w:div>
        <w:div w:id="318383759">
          <w:marLeft w:val="0"/>
          <w:marRight w:val="313"/>
          <w:marTop w:val="0"/>
          <w:marBottom w:val="0"/>
          <w:divBdr>
            <w:top w:val="none" w:sz="0" w:space="0" w:color="auto"/>
            <w:left w:val="none" w:sz="0" w:space="0" w:color="auto"/>
            <w:bottom w:val="none" w:sz="0" w:space="0" w:color="auto"/>
            <w:right w:val="none" w:sz="0" w:space="0" w:color="auto"/>
          </w:divBdr>
        </w:div>
        <w:div w:id="1268737160">
          <w:marLeft w:val="0"/>
          <w:marRight w:val="0"/>
          <w:marTop w:val="0"/>
          <w:marBottom w:val="0"/>
          <w:divBdr>
            <w:top w:val="none" w:sz="0" w:space="0" w:color="auto"/>
            <w:left w:val="none" w:sz="0" w:space="0" w:color="auto"/>
            <w:bottom w:val="none" w:sz="0" w:space="0" w:color="auto"/>
            <w:right w:val="none" w:sz="0" w:space="0" w:color="auto"/>
          </w:divBdr>
        </w:div>
        <w:div w:id="1816600823">
          <w:marLeft w:val="0"/>
          <w:marRight w:val="0"/>
          <w:marTop w:val="0"/>
          <w:marBottom w:val="0"/>
          <w:divBdr>
            <w:top w:val="none" w:sz="0" w:space="0" w:color="auto"/>
            <w:left w:val="none" w:sz="0" w:space="0" w:color="auto"/>
            <w:bottom w:val="none" w:sz="0" w:space="0" w:color="auto"/>
            <w:right w:val="none" w:sz="0" w:space="0" w:color="auto"/>
          </w:divBdr>
        </w:div>
        <w:div w:id="962615559">
          <w:marLeft w:val="0"/>
          <w:marRight w:val="0"/>
          <w:marTop w:val="0"/>
          <w:marBottom w:val="0"/>
          <w:divBdr>
            <w:top w:val="none" w:sz="0" w:space="0" w:color="auto"/>
            <w:left w:val="none" w:sz="0" w:space="0" w:color="auto"/>
            <w:bottom w:val="none" w:sz="0" w:space="0" w:color="auto"/>
            <w:right w:val="none" w:sz="0" w:space="0" w:color="auto"/>
          </w:divBdr>
        </w:div>
        <w:div w:id="37797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1374</Characters>
  <Application>Microsoft Office Word</Application>
  <DocSecurity>0</DocSecurity>
  <Lines>11</Lines>
  <Paragraphs>3</Paragraphs>
  <ScaleCrop>false</ScaleCrop>
  <Company/>
  <LinksUpToDate>false</LinksUpToDate>
  <CharactersWithSpaces>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macnim</dc:creator>
  <cp:lastModifiedBy>macnim</cp:lastModifiedBy>
  <cp:revision>1</cp:revision>
  <dcterms:created xsi:type="dcterms:W3CDTF">2013-01-14T00:33:00Z</dcterms:created>
  <dcterms:modified xsi:type="dcterms:W3CDTF">2013-01-14T00:34:00Z</dcterms:modified>
</cp:coreProperties>
</file>